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23" w:rsidRDefault="00404E23" w:rsidP="00404E23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1</w:t>
      </w:r>
    </w:p>
    <w:p w:rsidR="00404E23" w:rsidRDefault="00404E23" w:rsidP="00404E23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приказу Президента Российской академии</w:t>
      </w:r>
    </w:p>
    <w:p w:rsidR="00404E23" w:rsidRDefault="00404E23" w:rsidP="00404E23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образования от  20.11.2013 г. № 45</w:t>
      </w:r>
    </w:p>
    <w:p w:rsidR="000E29B7" w:rsidRDefault="000E29B7" w:rsidP="000E29B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29B7" w:rsidRDefault="000E29B7" w:rsidP="000E2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9B7" w:rsidRDefault="000E29B7" w:rsidP="000E2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9B7" w:rsidRDefault="000E29B7" w:rsidP="000E2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9B7" w:rsidRDefault="000E29B7" w:rsidP="000E2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ПЕДАГОГИЧЕСКОЙ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29B7" w:rsidRDefault="000E29B7" w:rsidP="000E29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ЭКСПЕРТИЗЫ УЧЕБНИКОВ</w:t>
      </w:r>
    </w:p>
    <w:p w:rsidR="000E29B7" w:rsidRDefault="000E29B7" w:rsidP="000E29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9B7" w:rsidRDefault="000E29B7" w:rsidP="000E29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Регламент проведения педагогической экспертизы учебников (далее -</w:t>
      </w:r>
      <w:r>
        <w:rPr>
          <w:rFonts w:ascii="Times New Roman" w:hAnsi="Times New Roman"/>
          <w:sz w:val="24"/>
          <w:szCs w:val="24"/>
        </w:rPr>
        <w:t xml:space="preserve"> регламент) разработан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«Порядком </w:t>
      </w:r>
      <w:r>
        <w:rPr>
          <w:rFonts w:ascii="Times New Roman" w:hAnsi="Times New Roman"/>
          <w:sz w:val="24"/>
          <w:szCs w:val="24"/>
        </w:rPr>
        <w:t xml:space="preserve">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 сентября  2013 г. № 1047.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Регламент определяет порядок организации и проведения педагогической экспертизы учебников Российской академии образования, а также правила  взаимодействия  с заказчиками экспертизы, обратившимися с заявлением о проведении педагогической экспертизы учебных изданий. </w:t>
      </w:r>
    </w:p>
    <w:p w:rsidR="000E29B7" w:rsidRDefault="000E29B7" w:rsidP="000E29B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Заказчик экспертизы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правообладатель, лицо обладающее правами на учебник (автор учебника или физическое   либо юридическое лицо, которому переданы авторские права). 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Объект экспертизы</w:t>
      </w:r>
      <w:r>
        <w:rPr>
          <w:rFonts w:ascii="Times New Roman" w:hAnsi="Times New Roman"/>
          <w:sz w:val="24"/>
          <w:szCs w:val="24"/>
        </w:rPr>
        <w:t xml:space="preserve"> - учебное издание, содержащее систематическое изложение учебной дисциплины, ее раздела, соответствующее учебной программе и официально утвержденное в качестве данного вида издания (далее – учебник)</w:t>
      </w:r>
    </w:p>
    <w:p w:rsidR="000E29B7" w:rsidRDefault="000E29B7" w:rsidP="000E29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Научный совет по экспертизе учебников – </w:t>
      </w:r>
      <w:r>
        <w:rPr>
          <w:rFonts w:ascii="Times New Roman" w:hAnsi="Times New Roman"/>
          <w:iCs/>
          <w:sz w:val="24"/>
          <w:szCs w:val="24"/>
        </w:rPr>
        <w:t xml:space="preserve">консультационный орган, созданный Российской академией образования с целью осуществления функций по проведению экспертизы учебников и </w:t>
      </w:r>
      <w:proofErr w:type="gramStart"/>
      <w:r>
        <w:rPr>
          <w:rFonts w:ascii="Times New Roman" w:hAnsi="Times New Roman"/>
          <w:iCs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проведением такой экспертизы.</w:t>
      </w:r>
    </w:p>
    <w:p w:rsidR="00B10706" w:rsidRPr="00B10706" w:rsidRDefault="000E29B7" w:rsidP="00B10706">
      <w:pPr>
        <w:pStyle w:val="a3"/>
        <w:suppressAutoHyphens w:val="0"/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</w:rPr>
        <w:t>Эксперт –</w:t>
      </w:r>
      <w:r w:rsidR="00B107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10706" w:rsidRPr="00B10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физическое лицо, обладающее знаниями для проведения экспертизы учебников, имеющее опыт в сфере педагогики и образования, а также имеющее </w:t>
      </w:r>
      <w:r w:rsidR="00A871F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соответствующее образование и (или) опыт </w:t>
      </w:r>
      <w:r w:rsidR="00B10706" w:rsidRPr="00B10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разработки учебников </w:t>
      </w:r>
      <w:r w:rsidR="00A871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или учебно-методических пособий </w:t>
      </w:r>
      <w:r w:rsidR="00B10706" w:rsidRPr="00B10706">
        <w:rPr>
          <w:rFonts w:ascii="Times New Roman" w:eastAsiaTheme="minorHAnsi" w:hAnsi="Times New Roman" w:cstheme="minorBidi"/>
          <w:sz w:val="24"/>
          <w:szCs w:val="24"/>
          <w:lang w:eastAsia="en-US"/>
        </w:rPr>
        <w:t>в электронной форме</w:t>
      </w:r>
      <w:r w:rsidR="00A871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учебно-обучающих программ </w:t>
      </w:r>
      <w:r w:rsidR="00B10706" w:rsidRPr="00B10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или </w:t>
      </w:r>
      <w:r w:rsidR="00A871F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других </w:t>
      </w:r>
      <w:r w:rsidR="00B10706" w:rsidRPr="00B10706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электронных </w:t>
      </w:r>
      <w:r w:rsidR="00A871F5">
        <w:rPr>
          <w:rFonts w:ascii="Times New Roman" w:eastAsiaTheme="minorHAnsi" w:hAnsi="Times New Roman" w:cstheme="minorBidi"/>
          <w:sz w:val="24"/>
          <w:szCs w:val="24"/>
          <w:lang w:eastAsia="en-US"/>
        </w:rPr>
        <w:t>образовательных ресурсов</w:t>
      </w:r>
      <w:r w:rsidR="00B10706" w:rsidRPr="00B10706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0E29B7" w:rsidRDefault="000E29B7" w:rsidP="000E29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E29B7" w:rsidRDefault="000E29B7" w:rsidP="000E29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29B7" w:rsidRDefault="000E29B7" w:rsidP="000E29B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совет по экспертизе учебников </w:t>
      </w:r>
    </w:p>
    <w:p w:rsidR="000E29B7" w:rsidRDefault="000E29B7" w:rsidP="000E29B7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совет по экспертизе учебников при РАО  (далее – НСЭУ РАО) создан в целях реализации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5 сентября 2013 года </w:t>
      </w:r>
      <w:r>
        <w:rPr>
          <w:rFonts w:ascii="Times New Roman" w:hAnsi="Times New Roman"/>
          <w:sz w:val="24"/>
          <w:szCs w:val="24"/>
          <w:lang w:val="uk-UA"/>
        </w:rPr>
        <w:t xml:space="preserve">№1047 «Об </w:t>
      </w:r>
      <w:r>
        <w:rPr>
          <w:rFonts w:ascii="Times New Roman" w:hAnsi="Times New Roman"/>
          <w:sz w:val="24"/>
          <w:szCs w:val="24"/>
        </w:rPr>
        <w:t>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оказывает содействие РАО в выполнении своих функций как экспертной организации по экспертизе учебников.</w:t>
      </w:r>
    </w:p>
    <w:p w:rsidR="000E29B7" w:rsidRDefault="000E29B7" w:rsidP="000E29B7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деятельности Совета – научно-методическое обеспечение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экспертизы учебников для организаций, имеющих государственную аккредитацию и реализующих программы начального общего, основного общего, среднего общего образования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</w:t>
      </w:r>
    </w:p>
    <w:p w:rsidR="000E29B7" w:rsidRDefault="000E29B7" w:rsidP="000E29B7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деятельности Совета:</w:t>
      </w:r>
    </w:p>
    <w:p w:rsidR="000E29B7" w:rsidRDefault="000E29B7" w:rsidP="00246902">
      <w:pPr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работы экспертов;</w:t>
      </w:r>
    </w:p>
    <w:p w:rsidR="000E29B7" w:rsidRDefault="000E29B7" w:rsidP="00246902">
      <w:pPr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в прессе процесса производства экспертизы и ее результатов;</w:t>
      </w:r>
    </w:p>
    <w:p w:rsidR="000E29B7" w:rsidRDefault="000E29B7" w:rsidP="00246902">
      <w:pPr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 экспертных заключений;</w:t>
      </w:r>
    </w:p>
    <w:p w:rsidR="000E29B7" w:rsidRDefault="000E29B7" w:rsidP="00246902">
      <w:pPr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экспертных заключений с целью выявления системных </w:t>
      </w:r>
      <w:r w:rsidR="00246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ошибок.</w:t>
      </w:r>
    </w:p>
    <w:p w:rsidR="000E29B7" w:rsidRDefault="000E29B7" w:rsidP="00246902">
      <w:pPr>
        <w:numPr>
          <w:ilvl w:val="2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обсуждение и принятие предложений по совершенствованию и повышению качества экспертной деятельности РАО.</w:t>
      </w:r>
    </w:p>
    <w:p w:rsidR="000E29B7" w:rsidRDefault="000E29B7" w:rsidP="00246902">
      <w:pPr>
        <w:numPr>
          <w:ilvl w:val="1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проводит свои заседания с учетом возникающих задач в области экспертной деятельности, а также по инициативе  Президента РАО. </w:t>
      </w:r>
    </w:p>
    <w:p w:rsidR="000E29B7" w:rsidRDefault="000E29B7" w:rsidP="000E29B7">
      <w:pPr>
        <w:numPr>
          <w:ilvl w:val="1"/>
          <w:numId w:val="1"/>
        </w:numPr>
        <w:spacing w:after="0" w:line="360" w:lineRule="auto"/>
        <w:ind w:hanging="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Совета носят рекомендательный характер.  </w:t>
      </w:r>
    </w:p>
    <w:p w:rsidR="000E29B7" w:rsidRDefault="000E29B7" w:rsidP="000E29B7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считается принятым,  если за него проголосовало более половины членов Совета,  принимавших участие в заседании.</w:t>
      </w:r>
    </w:p>
    <w:p w:rsidR="000E29B7" w:rsidRDefault="000E29B7" w:rsidP="000E29B7">
      <w:pPr>
        <w:pStyle w:val="a3"/>
        <w:numPr>
          <w:ilvl w:val="0"/>
          <w:numId w:val="1"/>
        </w:num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подготовки к проведению педагогической экспертизы учебников</w:t>
      </w:r>
    </w:p>
    <w:p w:rsidR="000E29B7" w:rsidRDefault="000E29B7" w:rsidP="000E29B7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Экспертиза учебников проводится по инициативе заказчика экспертизы. </w:t>
      </w:r>
    </w:p>
    <w:p w:rsidR="000E29B7" w:rsidRDefault="000E29B7" w:rsidP="000E29B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Организационное сопровождение проведения экспертизы учебников осуществляет Управление делами Российской академии образования.</w:t>
      </w:r>
    </w:p>
    <w:p w:rsidR="000E29B7" w:rsidRDefault="000E29B7" w:rsidP="000E29B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Расходы, связанные с проведением экспертизы, оплачиваются по договору на проведение экспертизы между заказчиком и РАО.</w:t>
      </w:r>
    </w:p>
    <w:p w:rsidR="000E29B7" w:rsidRDefault="000E29B7" w:rsidP="000E29B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Оплата экспертам, проводящим экспертизу, осуществляется по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договорам с РАО. </w:t>
      </w:r>
    </w:p>
    <w:p w:rsidR="00351DF1" w:rsidRPr="00351DF1" w:rsidRDefault="000E29B7" w:rsidP="00351DF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проведения экспертизы заказчик направляет в РАО заявку, в которой указывается</w:t>
      </w:r>
      <w:r w:rsidR="00351DF1">
        <w:rPr>
          <w:rFonts w:ascii="Times New Roman" w:hAnsi="Times New Roman" w:cs="Times New Roman"/>
          <w:sz w:val="24"/>
          <w:szCs w:val="24"/>
        </w:rPr>
        <w:t xml:space="preserve"> </w:t>
      </w:r>
      <w:r w:rsidR="00351DF1" w:rsidRPr="00351DF1">
        <w:rPr>
          <w:rFonts w:ascii="Times New Roman" w:hAnsi="Times New Roman"/>
          <w:b/>
          <w:sz w:val="24"/>
          <w:szCs w:val="24"/>
        </w:rPr>
        <w:t xml:space="preserve">при </w:t>
      </w:r>
      <w:r w:rsidR="00351DF1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351DF1" w:rsidRPr="00351DF1">
        <w:rPr>
          <w:rFonts w:ascii="Times New Roman" w:hAnsi="Times New Roman"/>
          <w:b/>
          <w:sz w:val="24"/>
          <w:szCs w:val="24"/>
        </w:rPr>
        <w:t>экспертиз</w:t>
      </w:r>
      <w:r w:rsidR="00351DF1">
        <w:rPr>
          <w:rFonts w:ascii="Times New Roman" w:hAnsi="Times New Roman"/>
          <w:b/>
          <w:sz w:val="24"/>
          <w:szCs w:val="24"/>
        </w:rPr>
        <w:t>ы</w:t>
      </w:r>
      <w:r w:rsidR="00351DF1" w:rsidRPr="00351DF1">
        <w:rPr>
          <w:rFonts w:ascii="Times New Roman" w:hAnsi="Times New Roman"/>
          <w:b/>
          <w:sz w:val="24"/>
          <w:szCs w:val="24"/>
        </w:rPr>
        <w:t xml:space="preserve"> печатной и электронной формы учебника: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учебника;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класс;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автор/авторский коллектив;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наименование издателя (ей) учебника;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адрес  страницы  об  учебнике  на   официальном   сайте   издателя (издательства);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 издания (указывается для учебников, изданных на государственных языках     </w:t>
      </w:r>
      <w:proofErr w:type="gramEnd"/>
    </w:p>
    <w:p w:rsidR="000E29B7" w:rsidRDefault="000E29B7" w:rsidP="000E29B7">
      <w:pPr>
        <w:pStyle w:val="HTML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республик или на языках народов Российской Федерации);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информация об использовании учебника при реализации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адаптированных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образовательных программ;</w:t>
      </w:r>
    </w:p>
    <w:p w:rsidR="000E29B7" w:rsidRDefault="000E29B7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объем учебника в печатных листах;</w:t>
      </w:r>
    </w:p>
    <w:p w:rsidR="00DA4E6E" w:rsidRDefault="00DA4E6E" w:rsidP="00DA4E6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вид носителя;</w:t>
      </w:r>
    </w:p>
    <w:p w:rsidR="00DA4E6E" w:rsidRDefault="00DA4E6E" w:rsidP="00DA4E6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операционная система;</w:t>
      </w:r>
    </w:p>
    <w:p w:rsidR="00351DF1" w:rsidRDefault="00351DF1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DF1">
        <w:rPr>
          <w:rFonts w:ascii="Times New Roman" w:hAnsi="Times New Roman" w:cs="Times New Roman"/>
          <w:b/>
          <w:color w:val="000000"/>
          <w:sz w:val="24"/>
          <w:szCs w:val="24"/>
        </w:rPr>
        <w:t>при проведении экспертизы только электронной формы учебника:</w:t>
      </w:r>
    </w:p>
    <w:p w:rsidR="00351DF1" w:rsidRDefault="00351DF1" w:rsidP="00351DF1">
      <w:pPr>
        <w:pStyle w:val="HTML"/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учебника;</w:t>
      </w:r>
    </w:p>
    <w:p w:rsidR="00351DF1" w:rsidRDefault="00351DF1" w:rsidP="00351DF1">
      <w:pPr>
        <w:pStyle w:val="HTML"/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автор/авторский коллектив;</w:t>
      </w:r>
    </w:p>
    <w:p w:rsidR="00351DF1" w:rsidRDefault="00351DF1" w:rsidP="00351DF1">
      <w:pPr>
        <w:pStyle w:val="HTML"/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DF1">
        <w:rPr>
          <w:rFonts w:ascii="Times New Roman" w:hAnsi="Times New Roman" w:cs="Times New Roman"/>
          <w:color w:val="000000"/>
          <w:sz w:val="24"/>
          <w:szCs w:val="24"/>
        </w:rPr>
        <w:t>класс;</w:t>
      </w:r>
    </w:p>
    <w:p w:rsidR="00351DF1" w:rsidRPr="00351DF1" w:rsidRDefault="00351DF1" w:rsidP="00351DF1">
      <w:pPr>
        <w:pStyle w:val="HTML"/>
        <w:shd w:val="clear" w:color="auto" w:fill="FFFFFF"/>
        <w:spacing w:line="36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учебника в Федеральном перечне;</w:t>
      </w:r>
    </w:p>
    <w:p w:rsidR="00404E23" w:rsidRDefault="00404E23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 носителя;</w:t>
      </w:r>
    </w:p>
    <w:p w:rsidR="00404E23" w:rsidRDefault="00404E23" w:rsidP="000E29B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операционная система;</w:t>
      </w:r>
    </w:p>
    <w:p w:rsidR="000E29B7" w:rsidRDefault="000E29B7" w:rsidP="000E29B7">
      <w:pPr>
        <w:pStyle w:val="1"/>
        <w:spacing w:line="360" w:lineRule="auto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4.6. При соответствии представленных документов и приложений к ним установленным требованиям, РАО направляет заказчику договор на проведение экспертизы установленной формы. После подписания договора заказчиком и оплаты авансового платежа (в полном объеме стоимости экспертизы), заказчик экспертизы направляет в РАО соответствующее заявление, два экземпляра договора, подписанного заказчиком экспертизы, и платежные документы, подтверждающие оплату авансового платежа. К заявлению прилагаются:</w:t>
      </w:r>
    </w:p>
    <w:p w:rsidR="000E29B7" w:rsidRDefault="000E29B7" w:rsidP="00707D61">
      <w:pPr>
        <w:pStyle w:val="1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Учебник в печатной форме,  принадлежащий к завершенной предметной линии, а также все учебники, составляющие завершенную предметную линию учебников</w:t>
      </w:r>
      <w:r w:rsidR="006A7F84">
        <w:rPr>
          <w:rFonts w:ascii="Times New Roman" w:hAnsi="Times New Roman"/>
          <w:sz w:val="24"/>
          <w:szCs w:val="24"/>
        </w:rPr>
        <w:t>,</w:t>
      </w:r>
    </w:p>
    <w:p w:rsidR="006A7F84" w:rsidRDefault="000E29B7" w:rsidP="006A7F84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 пособие для учителя</w:t>
      </w:r>
      <w:r w:rsidR="006A7F84">
        <w:rPr>
          <w:rFonts w:ascii="Times New Roman" w:hAnsi="Times New Roman"/>
          <w:sz w:val="24"/>
          <w:szCs w:val="24"/>
        </w:rPr>
        <w:t>,</w:t>
      </w:r>
    </w:p>
    <w:p w:rsidR="000E29B7" w:rsidRDefault="000E29B7" w:rsidP="00707D6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</w:t>
      </w:r>
      <w:r w:rsidR="00BA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Pr="0016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 w:rsidR="00BA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учебника </w:t>
      </w:r>
      <w:r w:rsidR="00DD6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носителе, обеспечивающем раскрытие (воспроизведение) учебника в общедоступном формате на экране дисплея</w:t>
      </w:r>
      <w:r w:rsidR="00987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D6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7E3" w:rsidRDefault="00B10706" w:rsidP="00707D61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10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07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 по установке, настройке и использованию электронной формы учебника</w:t>
      </w:r>
      <w:r w:rsidR="00987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877E3" w:rsidRDefault="006A7F84" w:rsidP="009877E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877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9877E3">
        <w:rPr>
          <w:rFonts w:ascii="Times New Roman" w:hAnsi="Times New Roman" w:cs="Times New Roman"/>
          <w:sz w:val="24"/>
          <w:szCs w:val="24"/>
        </w:rPr>
        <w:t>казанные выше приложения предоставляются РАО в 5 (пяти) экземплярах и  возврату не подлежат</w:t>
      </w:r>
      <w:r w:rsidR="00987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207" w:rsidRDefault="000E3207" w:rsidP="009877E3">
      <w:pPr>
        <w:pStyle w:val="a3"/>
        <w:spacing w:after="0" w:line="360" w:lineRule="auto"/>
        <w:ind w:left="0"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проведении педагогической экспертизы электронной формы учебник</w:t>
      </w:r>
      <w:r w:rsidR="00626E5B"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допускается представление на экспертизу </w:t>
      </w:r>
      <w:r w:rsidR="001148F5">
        <w:rPr>
          <w:rFonts w:ascii="TimesNewRomanPSMT" w:hAnsi="TimesNewRomanPSMT" w:cs="TimesNewRomanPSMT"/>
          <w:sz w:val="24"/>
          <w:szCs w:val="24"/>
        </w:rPr>
        <w:t xml:space="preserve">не менее </w:t>
      </w:r>
      <w:r w:rsidR="009877E3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9877E3">
        <w:rPr>
          <w:rFonts w:ascii="TimesNewRomanPSMT" w:hAnsi="TimesNewRomanPSMT" w:cs="TimesNewRomanPSMT"/>
          <w:sz w:val="24"/>
          <w:szCs w:val="24"/>
        </w:rPr>
        <w:t>ти</w:t>
      </w:r>
      <w:r>
        <w:rPr>
          <w:rFonts w:ascii="TimesNewRomanPSMT" w:hAnsi="TimesNewRomanPSMT" w:cs="TimesNewRomanPSMT"/>
          <w:sz w:val="24"/>
          <w:szCs w:val="24"/>
        </w:rPr>
        <w:t xml:space="preserve"> носителей, содержащих электронные формы всех учебников, направляемых</w:t>
      </w:r>
      <w:r w:rsidR="009877E3">
        <w:rPr>
          <w:rFonts w:ascii="TimesNewRomanPSMT" w:hAnsi="TimesNewRomanPSMT" w:cs="TimesNewRomanPSMT"/>
          <w:sz w:val="24"/>
          <w:szCs w:val="24"/>
        </w:rPr>
        <w:t xml:space="preserve"> заказчиком</w:t>
      </w:r>
      <w:r>
        <w:rPr>
          <w:rFonts w:ascii="TimesNewRomanPSMT" w:hAnsi="TimesNewRomanPSMT" w:cs="TimesNewRomanPSMT"/>
          <w:sz w:val="24"/>
          <w:szCs w:val="24"/>
        </w:rPr>
        <w:t xml:space="preserve"> на экспертизу, и по 3 носителя, содержащих электронные формы учебников, составляющих одну завершенную предметную линию. </w:t>
      </w:r>
    </w:p>
    <w:p w:rsidR="009877E3" w:rsidRDefault="0039217E" w:rsidP="009877E3">
      <w:pPr>
        <w:pStyle w:val="a3"/>
        <w:spacing w:after="0" w:line="360" w:lineRule="auto"/>
        <w:ind w:left="0"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</w:t>
      </w:r>
      <w:bookmarkStart w:id="0" w:name="_GoBack"/>
      <w:bookmarkEnd w:id="0"/>
      <w:r w:rsidR="009877E3">
        <w:rPr>
          <w:rFonts w:ascii="TimesNewRomanPSMT" w:hAnsi="TimesNewRomanPSMT" w:cs="TimesNewRomanPSMT"/>
          <w:sz w:val="24"/>
          <w:szCs w:val="24"/>
        </w:rPr>
        <w:t>осител</w:t>
      </w:r>
      <w:r w:rsidR="001148F5">
        <w:rPr>
          <w:rFonts w:ascii="TimesNewRomanPSMT" w:hAnsi="TimesNewRomanPSMT" w:cs="TimesNewRomanPSMT"/>
          <w:sz w:val="24"/>
          <w:szCs w:val="24"/>
        </w:rPr>
        <w:t>и, содержащие</w:t>
      </w:r>
      <w:r w:rsidR="009877E3">
        <w:rPr>
          <w:rFonts w:ascii="TimesNewRomanPSMT" w:hAnsi="TimesNewRomanPSMT" w:cs="TimesNewRomanPSMT"/>
          <w:sz w:val="24"/>
          <w:szCs w:val="24"/>
        </w:rPr>
        <w:t xml:space="preserve"> электронную форму всех учебников, направляемых заказчиком на экспертизу, возврату не подлежат. По желанию заказчика о</w:t>
      </w:r>
      <w:r w:rsidR="009877E3">
        <w:rPr>
          <w:rFonts w:ascii="TimesNewRomanPSMT" w:hAnsi="TimesNewRomanPSMT" w:cs="TimesNewRomanPSMT"/>
          <w:sz w:val="24"/>
          <w:szCs w:val="24"/>
        </w:rPr>
        <w:t>стальные носители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 xml:space="preserve"> электронные формы учебников, составляющих одну завершенную предметную линию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9877E3">
        <w:rPr>
          <w:rFonts w:ascii="TimesNewRomanPSMT" w:hAnsi="TimesNewRomanPSMT" w:cs="TimesNewRomanPSMT"/>
          <w:sz w:val="24"/>
          <w:szCs w:val="24"/>
        </w:rPr>
        <w:t xml:space="preserve"> </w:t>
      </w:r>
      <w:r w:rsidR="009877E3">
        <w:rPr>
          <w:rFonts w:ascii="TimesNewRomanPSMT" w:hAnsi="TimesNewRomanPSMT" w:cs="TimesNewRomanPSMT"/>
          <w:sz w:val="24"/>
          <w:szCs w:val="24"/>
        </w:rPr>
        <w:t xml:space="preserve">могут быть ему возвращены. Ответственность за </w:t>
      </w:r>
      <w:r w:rsidR="001148F5">
        <w:rPr>
          <w:rFonts w:ascii="TimesNewRomanPSMT" w:hAnsi="TimesNewRomanPSMT" w:cs="TimesNewRomanPSMT"/>
          <w:sz w:val="24"/>
          <w:szCs w:val="24"/>
        </w:rPr>
        <w:t xml:space="preserve">количество, внешний вид, рабочие свойства и характеристики </w:t>
      </w:r>
      <w:r w:rsidR="009877E3">
        <w:rPr>
          <w:rFonts w:ascii="TimesNewRomanPSMT" w:hAnsi="TimesNewRomanPSMT" w:cs="TimesNewRomanPSMT"/>
          <w:sz w:val="24"/>
          <w:szCs w:val="24"/>
        </w:rPr>
        <w:t>носителей РАО не несет.</w:t>
      </w:r>
    </w:p>
    <w:p w:rsidR="000E29B7" w:rsidRDefault="000E29B7" w:rsidP="000E3207">
      <w:pPr>
        <w:pStyle w:val="1"/>
        <w:numPr>
          <w:ilvl w:val="1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указанных документов и приложений РАО вносит учебник (учебники) заказчика в план проведения экспертиз и заключает договоры с экспертами  для  проведения экспертизы.</w:t>
      </w:r>
    </w:p>
    <w:p w:rsidR="000E29B7" w:rsidRDefault="000E29B7" w:rsidP="000E29B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проведения педагогической экспертизы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Экспертиза одного учебника проводится в срок не более чем 25 рабочих дней с момента получения материалов в порядке и объеме, предусмотренных п. 4.6. настоящего Регламента.</w:t>
      </w:r>
    </w:p>
    <w:p w:rsidR="002F1741" w:rsidRPr="00CC6B29" w:rsidRDefault="002F1741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По желанию заказчика </w:t>
      </w:r>
      <w:r w:rsidR="00FD28F5">
        <w:rPr>
          <w:rFonts w:ascii="Times New Roman" w:hAnsi="Times New Roman"/>
          <w:sz w:val="24"/>
          <w:szCs w:val="24"/>
        </w:rPr>
        <w:t xml:space="preserve">за дополнительное вознаграждение </w:t>
      </w:r>
      <w:r>
        <w:rPr>
          <w:rFonts w:ascii="Times New Roman" w:hAnsi="Times New Roman"/>
          <w:sz w:val="24"/>
          <w:szCs w:val="24"/>
        </w:rPr>
        <w:t>возможно проведение ускоренной экспертизы в срок не более чем 12 рабочих дней с  момента получения материалов в порядке и объеме, предусмотренных в п. 4.6. настоящего Регламента.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B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.2. Экспертное заключение  по результатам экспертизы должно содержать один из следующих выводов: </w:t>
      </w:r>
    </w:p>
    <w:p w:rsidR="000E29B7" w:rsidRDefault="000E29B7" w:rsidP="000E29B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учебник рекомендован к включению  в федеральный перечень учебников (положительное экспертное заключение)</w:t>
      </w:r>
    </w:p>
    <w:p w:rsidR="000E29B7" w:rsidRDefault="000E29B7" w:rsidP="000E29B7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не рекомендован к включению  в федеральный перечень учебников (отрицательное экспертное заключение).</w:t>
      </w:r>
    </w:p>
    <w:p w:rsidR="000E29B7" w:rsidRDefault="000E29B7" w:rsidP="000E29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Отрицательное экспертное заключение оформляется экспертом,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>, в случаях, если дан отрицательный ответ эксперта, хотя бы на один из следующий вопросов:</w:t>
      </w:r>
    </w:p>
    <w:p w:rsidR="002C1771" w:rsidRPr="00351DF1" w:rsidRDefault="002C1771" w:rsidP="000E29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 </w:t>
      </w:r>
      <w:r w:rsidRPr="00351DF1">
        <w:rPr>
          <w:rFonts w:ascii="Times New Roman" w:hAnsi="Times New Roman"/>
          <w:b/>
          <w:sz w:val="24"/>
          <w:szCs w:val="24"/>
        </w:rPr>
        <w:t>при экспертизе печатной и электронной формы учебника:</w:t>
      </w:r>
    </w:p>
    <w:p w:rsidR="000E29B7" w:rsidRDefault="000E29B7" w:rsidP="000E29B7">
      <w:pPr>
        <w:pStyle w:val="PreformattedText"/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экспертируемое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издание является учебником;</w:t>
      </w:r>
    </w:p>
    <w:p w:rsidR="000E29B7" w:rsidRDefault="000E29B7" w:rsidP="000E29B7">
      <w:pPr>
        <w:pStyle w:val="PreformattedText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учебника соответствует наименованию учебного   предмета или предметной области ФГОС соответствующего уровня общего образования;</w:t>
      </w:r>
    </w:p>
    <w:p w:rsidR="000E29B7" w:rsidRDefault="000E29B7" w:rsidP="000E29B7">
      <w:pPr>
        <w:pStyle w:val="PreformattedText"/>
        <w:widowControl w:val="0"/>
        <w:numPr>
          <w:ilvl w:val="0"/>
          <w:numId w:val="3"/>
        </w:num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принадлежит к завершенной предметной линии учебников;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 содержании  учебника  не  выявлены   сведения,     противоречащие Конституции Российской Федерации, федеральному законодательству;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 учебника  обеспечивает  выполнение   требований   ФГОС соответствующего  уровня  образования   по   формированию     личностных, предметных результатов и формирование навыков самооценки  и   самоанализа учащихся, способствует развитию мотивации к учению,  интеллектуальной   и творческой  деятельности  учащихся,  реализации  системного     подхода в обучении;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учебника способствует формированию патриотизма, любви   и уважения к семье, Отечеству, своему народу, краю, толерантному отношению к представителям различных религиозных, этнических и  культурных   групп, учит межнациональному и межконфессиональному диалогу;</w:t>
      </w:r>
    </w:p>
    <w:p w:rsidR="00E76B7D" w:rsidRDefault="00E76B7D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учебника доступно и понятно учащимся не зависимо от пола, национальности и места жительства, учитывает особенности данной возрастной группы;</w:t>
      </w:r>
    </w:p>
    <w:p w:rsidR="000E29B7" w:rsidRPr="00E76B7D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методический  аппарат  учебника  обеспечивает  овладение    приемами отбора, анализа и синтеза информации на  определенную  тему,    наличие и достаточность  проверки  и  самопроверки  усвоения  учебного   материала; формирует навыки смыслового  чтения  и  навыки  самостоятельной   учебной </w:t>
      </w:r>
      <w:r w:rsidRPr="00E76B7D">
        <w:rPr>
          <w:rFonts w:ascii="Times New Roman" w:hAnsi="Times New Roman"/>
          <w:sz w:val="24"/>
          <w:szCs w:val="24"/>
        </w:rPr>
        <w:t>деятельности, умение использовать профессиональную терминологию;</w:t>
      </w:r>
    </w:p>
    <w:p w:rsidR="00E76B7D" w:rsidRPr="00F7400B" w:rsidRDefault="00E76B7D" w:rsidP="00E76B7D">
      <w:pPr>
        <w:pStyle w:val="PreformattedText"/>
        <w:numPr>
          <w:ilvl w:val="0"/>
          <w:numId w:val="3"/>
        </w:numPr>
        <w:spacing w:line="360" w:lineRule="auto"/>
        <w:ind w:firstLine="698"/>
        <w:jc w:val="both"/>
        <w:rPr>
          <w:rFonts w:ascii="Times New Roman" w:hAnsi="Times New Roman"/>
          <w:color w:val="C00000"/>
          <w:sz w:val="24"/>
          <w:szCs w:val="24"/>
        </w:rPr>
      </w:pPr>
      <w:r w:rsidRPr="00E76B7D">
        <w:rPr>
          <w:rFonts w:ascii="Times New Roman" w:hAnsi="Times New Roman"/>
          <w:sz w:val="24"/>
          <w:szCs w:val="24"/>
        </w:rPr>
        <w:t xml:space="preserve">развивает  критическое  мышление,   способность     аргументировано </w:t>
      </w:r>
      <w:r>
        <w:rPr>
          <w:rFonts w:ascii="Times New Roman" w:hAnsi="Times New Roman"/>
          <w:color w:val="000000"/>
          <w:sz w:val="24"/>
          <w:szCs w:val="24"/>
        </w:rPr>
        <w:t xml:space="preserve">высказывать свою точку  зрения;  предоставляет  возможность   организации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групповой  деятельности  учащихся  и  коммуникации  между     участниками образовательного процесса, применения полученных знаний  в   практической деятельности,  индивидуализации  и  персонализации  процесса    обучения, </w:t>
      </w:r>
      <w:r w:rsidRPr="00E76B7D">
        <w:rPr>
          <w:rFonts w:ascii="Times New Roman" w:hAnsi="Times New Roman"/>
          <w:sz w:val="24"/>
          <w:szCs w:val="24"/>
        </w:rPr>
        <w:t xml:space="preserve">установления </w:t>
      </w:r>
      <w:proofErr w:type="spellStart"/>
      <w:r w:rsidRPr="00E76B7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76B7D">
        <w:rPr>
          <w:rFonts w:ascii="Times New Roman" w:hAnsi="Times New Roman"/>
          <w:sz w:val="24"/>
          <w:szCs w:val="24"/>
        </w:rPr>
        <w:t xml:space="preserve"> связей;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завершенная линия учебников принадлежит к системе учебников;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учебник содержит задания для организации учебно-исследовательской и проектной деятельности учащихся;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текстовый материал соответствует нормам современного русского языка, государственных языков республик, языков народов Российской Федерации;</w:t>
      </w:r>
    </w:p>
    <w:p w:rsidR="0034139E" w:rsidRDefault="0034139E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едоставляет возможность «расширения» информационного поля;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язык изложения понятен, соответствует возрастной группе, для которой предназначен учебник;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изложение учебного материала характеризуется   структурированностью, систематичностью, последовательностью, разнообразием используемых   видов текстовых и графических материалов;</w:t>
      </w:r>
    </w:p>
    <w:p w:rsidR="000E29B7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и содержание методического пособия соответствует структуре и содержанию учебника;</w:t>
      </w:r>
    </w:p>
    <w:p w:rsidR="000E29B7" w:rsidRPr="00E76B7D" w:rsidRDefault="000E29B7" w:rsidP="000E29B7">
      <w:pPr>
        <w:pStyle w:val="PreformattedText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B7D">
        <w:rPr>
          <w:rFonts w:ascii="Times New Roman" w:hAnsi="Times New Roman"/>
          <w:sz w:val="24"/>
          <w:szCs w:val="24"/>
        </w:rPr>
        <w:t>в учебнике отсутствуют ошибки, опечатки;</w:t>
      </w:r>
    </w:p>
    <w:p w:rsidR="002C1771" w:rsidRDefault="002C1771" w:rsidP="002C17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5.3.2</w:t>
      </w:r>
      <w:r w:rsidRPr="002C1771">
        <w:rPr>
          <w:rFonts w:ascii="Times New Roman" w:hAnsi="Times New Roman"/>
          <w:sz w:val="24"/>
          <w:szCs w:val="24"/>
        </w:rPr>
        <w:t xml:space="preserve"> </w:t>
      </w:r>
      <w:r w:rsidRPr="00351DF1">
        <w:rPr>
          <w:rFonts w:ascii="Times New Roman" w:hAnsi="Times New Roman"/>
          <w:b/>
          <w:sz w:val="24"/>
          <w:szCs w:val="24"/>
        </w:rPr>
        <w:t>при экспертизе электронной формы учебника</w:t>
      </w:r>
      <w:r>
        <w:rPr>
          <w:rFonts w:ascii="Times New Roman" w:hAnsi="Times New Roman"/>
          <w:sz w:val="24"/>
          <w:szCs w:val="24"/>
        </w:rPr>
        <w:t>:</w:t>
      </w:r>
    </w:p>
    <w:p w:rsidR="00DB389A" w:rsidRDefault="00A871F5" w:rsidP="00DB389A">
      <w:pPr>
        <w:pStyle w:val="a3"/>
        <w:numPr>
          <w:ilvl w:val="0"/>
          <w:numId w:val="3"/>
        </w:numPr>
        <w:suppressAutoHyphens w:val="0"/>
        <w:spacing w:after="0" w:line="360" w:lineRule="auto"/>
        <w:ind w:firstLine="69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389A">
        <w:rPr>
          <w:rFonts w:ascii="Times New Roman" w:hAnsi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B3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389A" w:rsidRPr="00DB389A">
        <w:rPr>
          <w:rFonts w:ascii="Times New Roman" w:hAnsi="Times New Roman"/>
          <w:color w:val="000000"/>
          <w:sz w:val="24"/>
          <w:szCs w:val="24"/>
        </w:rPr>
        <w:t xml:space="preserve">структура и </w:t>
      </w:r>
      <w:r>
        <w:rPr>
          <w:rFonts w:ascii="Times New Roman" w:hAnsi="Times New Roman"/>
          <w:color w:val="000000"/>
          <w:sz w:val="24"/>
          <w:szCs w:val="24"/>
        </w:rPr>
        <w:t xml:space="preserve">художественное оформление </w:t>
      </w:r>
      <w:r w:rsidR="00DB389A" w:rsidRPr="00DB389A">
        <w:rPr>
          <w:rFonts w:ascii="Times New Roman" w:hAnsi="Times New Roman"/>
          <w:color w:val="000000"/>
          <w:sz w:val="24"/>
          <w:szCs w:val="24"/>
        </w:rPr>
        <w:t>электронной и печатной форм учебника соответствуют друг другу;</w:t>
      </w:r>
    </w:p>
    <w:p w:rsidR="00DB389A" w:rsidRDefault="00DB389A" w:rsidP="00DB389A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DB389A">
        <w:rPr>
          <w:rFonts w:ascii="Times New Roman" w:hAnsi="Times New Roman"/>
          <w:color w:val="000000"/>
          <w:sz w:val="24"/>
          <w:szCs w:val="24"/>
        </w:rPr>
        <w:t>электронная форма учебника в полном объеме содержит иллюстрации</w:t>
      </w:r>
      <w:r w:rsidR="00A871F5">
        <w:rPr>
          <w:rFonts w:ascii="Times New Roman" w:hAnsi="Times New Roman"/>
          <w:color w:val="000000"/>
          <w:sz w:val="24"/>
          <w:szCs w:val="24"/>
        </w:rPr>
        <w:t xml:space="preserve"> (с учетом их адаптации и (или) изменения композиции в электронную форму</w:t>
      </w:r>
      <w:r w:rsidR="00F47F37">
        <w:rPr>
          <w:rFonts w:ascii="Times New Roman" w:hAnsi="Times New Roman"/>
          <w:color w:val="000000"/>
          <w:sz w:val="24"/>
          <w:szCs w:val="24"/>
        </w:rPr>
        <w:t>)</w:t>
      </w:r>
      <w:r w:rsidRPr="00DB389A">
        <w:rPr>
          <w:rFonts w:ascii="Times New Roman" w:hAnsi="Times New Roman"/>
          <w:color w:val="000000"/>
          <w:sz w:val="24"/>
          <w:szCs w:val="24"/>
        </w:rPr>
        <w:t>, содержащиеся в печатной форме;</w:t>
      </w:r>
    </w:p>
    <w:p w:rsidR="00DB389A" w:rsidRPr="00DB389A" w:rsidRDefault="00DB389A" w:rsidP="00DB389A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389A">
        <w:rPr>
          <w:rFonts w:ascii="Times New Roman" w:hAnsi="Times New Roman"/>
          <w:color w:val="000000"/>
          <w:sz w:val="24"/>
          <w:szCs w:val="24"/>
        </w:rPr>
        <w:t xml:space="preserve">электронная форма учебника содержит педагогически целесообразное </w:t>
      </w:r>
      <w:r w:rsidR="00F47F37" w:rsidRPr="00DB389A">
        <w:rPr>
          <w:rFonts w:ascii="Times New Roman" w:hAnsi="Times New Roman"/>
          <w:color w:val="000000"/>
          <w:sz w:val="24"/>
          <w:szCs w:val="24"/>
        </w:rPr>
        <w:t xml:space="preserve">для усвоения материала учебника </w:t>
      </w:r>
      <w:r w:rsidRPr="00DB389A">
        <w:rPr>
          <w:rFonts w:ascii="Times New Roman" w:hAnsi="Times New Roman"/>
          <w:color w:val="000000"/>
          <w:sz w:val="24"/>
          <w:szCs w:val="24"/>
        </w:rPr>
        <w:t>количество мультимедийных</w:t>
      </w:r>
      <w:r w:rsidR="00F47F37">
        <w:rPr>
          <w:rFonts w:ascii="Times New Roman" w:hAnsi="Times New Roman"/>
          <w:color w:val="000000"/>
          <w:sz w:val="24"/>
          <w:szCs w:val="24"/>
        </w:rPr>
        <w:t xml:space="preserve"> и (или) интерактивных</w:t>
      </w:r>
      <w:r w:rsidRPr="00DB389A">
        <w:rPr>
          <w:rFonts w:ascii="Times New Roman" w:hAnsi="Times New Roman"/>
          <w:color w:val="000000"/>
          <w:sz w:val="24"/>
          <w:szCs w:val="24"/>
        </w:rPr>
        <w:t xml:space="preserve"> элементов (галереи изображений, </w:t>
      </w:r>
      <w:proofErr w:type="spellStart"/>
      <w:r w:rsidRPr="00DB389A">
        <w:rPr>
          <w:rFonts w:ascii="Times New Roman" w:hAnsi="Times New Roman"/>
          <w:color w:val="000000"/>
          <w:sz w:val="24"/>
          <w:szCs w:val="24"/>
        </w:rPr>
        <w:t>аудиофрагменты</w:t>
      </w:r>
      <w:proofErr w:type="spellEnd"/>
      <w:r w:rsidRPr="00DB389A">
        <w:rPr>
          <w:rFonts w:ascii="Times New Roman" w:hAnsi="Times New Roman"/>
          <w:color w:val="000000"/>
          <w:sz w:val="24"/>
          <w:szCs w:val="24"/>
        </w:rPr>
        <w:t xml:space="preserve">, видеоролики, презентации, анимационные ролики, интерактивные карты, тренажеры, лабораторные работы, эксперименты и </w:t>
      </w:r>
      <w:r w:rsidR="00F47F37">
        <w:rPr>
          <w:rFonts w:ascii="Times New Roman" w:hAnsi="Times New Roman"/>
          <w:color w:val="000000"/>
          <w:sz w:val="24"/>
          <w:szCs w:val="24"/>
        </w:rPr>
        <w:t>(или) иное</w:t>
      </w:r>
      <w:r w:rsidRPr="00DB389A">
        <w:rPr>
          <w:rFonts w:ascii="Times New Roman" w:hAnsi="Times New Roman"/>
          <w:color w:val="000000"/>
          <w:sz w:val="24"/>
          <w:szCs w:val="24"/>
        </w:rPr>
        <w:t>);</w:t>
      </w:r>
      <w:proofErr w:type="gramEnd"/>
    </w:p>
    <w:p w:rsidR="00DB389A" w:rsidRPr="00DB389A" w:rsidRDefault="00DB389A" w:rsidP="00DB389A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DB389A">
        <w:rPr>
          <w:rFonts w:ascii="Times New Roman" w:hAnsi="Times New Roman"/>
          <w:color w:val="000000"/>
          <w:sz w:val="24"/>
          <w:szCs w:val="24"/>
        </w:rPr>
        <w:t>электронная форма учебника содержит средства контроля и самоконтроля</w:t>
      </w:r>
      <w:r w:rsidR="00F47F37">
        <w:rPr>
          <w:rFonts w:ascii="Times New Roman" w:hAnsi="Times New Roman"/>
          <w:color w:val="000000"/>
          <w:sz w:val="24"/>
          <w:szCs w:val="24"/>
        </w:rPr>
        <w:t>.</w:t>
      </w:r>
    </w:p>
    <w:p w:rsidR="000E29B7" w:rsidRDefault="000E29B7" w:rsidP="000E29B7">
      <w:pPr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эксперты не пришли к единому мнению, положительный или отрицательный вывод по экспертизе определяется на основании сравнительного анализа экспертных заключений уполномоченным лицом РАО или</w:t>
      </w:r>
      <w:r w:rsidRPr="00BF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дается после рассмотрения вопроса НСЭУ РАО. </w:t>
      </w:r>
    </w:p>
    <w:p w:rsidR="000E29B7" w:rsidRDefault="000E29B7" w:rsidP="000E29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При отрицательном экспертном заключении повторное прохождение педагогической экспертизы в текущем календарном году не допускается.</w:t>
      </w:r>
    </w:p>
    <w:p w:rsidR="000E29B7" w:rsidRDefault="000E29B7" w:rsidP="000E29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Экспертное заключение оформляется  по форме, установленной приложением № </w:t>
      </w:r>
      <w:r w:rsidR="00A871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5 сентября 2013 г. № 1047</w:t>
      </w:r>
      <w:r w:rsidR="006F6D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5 сентября 2013 г. № 1047.</w:t>
      </w:r>
      <w:proofErr w:type="gramEnd"/>
    </w:p>
    <w:p w:rsidR="000E29B7" w:rsidRDefault="000E29B7" w:rsidP="000E29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Экспертное заключение направляется заказчику экспертизы в течение 3-х дней после его оформления.</w:t>
      </w:r>
    </w:p>
    <w:p w:rsidR="000E29B7" w:rsidRDefault="000E29B7" w:rsidP="000E29B7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E29B7" w:rsidRDefault="000E29B7" w:rsidP="000E29B7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FB40E6" w:rsidRDefault="000E29B7" w:rsidP="00F47F37">
      <w:pPr>
        <w:spacing w:before="280" w:after="280" w:line="360" w:lineRule="auto"/>
        <w:ind w:firstLine="709"/>
        <w:jc w:val="both"/>
      </w:pPr>
      <w:r>
        <w:rPr>
          <w:rFonts w:ascii="Times New Roman" w:eastAsia="Times New Roman" w:hAnsi="Times New Roman" w:cs="Arial"/>
          <w:color w:val="262020"/>
          <w:sz w:val="24"/>
          <w:szCs w:val="24"/>
        </w:rPr>
        <w:t xml:space="preserve"> </w:t>
      </w:r>
    </w:p>
    <w:sectPr w:rsidR="00FB40E6">
      <w:footerReference w:type="default" r:id="rId9"/>
      <w:footerReference w:type="first" r:id="rId10"/>
      <w:pgSz w:w="11905" w:h="16837"/>
      <w:pgMar w:top="1134" w:right="85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C0" w:rsidRDefault="002F10C0">
      <w:pPr>
        <w:spacing w:after="0" w:line="240" w:lineRule="auto"/>
      </w:pPr>
      <w:r>
        <w:separator/>
      </w:r>
    </w:p>
  </w:endnote>
  <w:endnote w:type="continuationSeparator" w:id="0">
    <w:p w:rsidR="002F10C0" w:rsidRDefault="002F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0D" w:rsidRDefault="00246902">
    <w:pPr>
      <w:pStyle w:val="a4"/>
      <w:tabs>
        <w:tab w:val="left" w:pos="3285"/>
        <w:tab w:val="right" w:pos="9638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9217E">
      <w:rPr>
        <w:noProof/>
      </w:rPr>
      <w:t>4</w:t>
    </w:r>
    <w:r>
      <w:fldChar w:fldCharType="end"/>
    </w:r>
  </w:p>
  <w:p w:rsidR="00871A0D" w:rsidRDefault="002F10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0D" w:rsidRDefault="002F1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C0" w:rsidRDefault="002F10C0">
      <w:pPr>
        <w:spacing w:after="0" w:line="240" w:lineRule="auto"/>
      </w:pPr>
      <w:r>
        <w:separator/>
      </w:r>
    </w:p>
  </w:footnote>
  <w:footnote w:type="continuationSeparator" w:id="0">
    <w:p w:rsidR="002F10C0" w:rsidRDefault="002F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0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28A19DA"/>
    <w:multiLevelType w:val="hybridMultilevel"/>
    <w:tmpl w:val="75745F4A"/>
    <w:lvl w:ilvl="0" w:tplc="CE16980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974C46"/>
    <w:multiLevelType w:val="multilevel"/>
    <w:tmpl w:val="F1C6D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3"/>
    <w:rsid w:val="00053EAB"/>
    <w:rsid w:val="000B581F"/>
    <w:rsid w:val="000E29B7"/>
    <w:rsid w:val="000E3207"/>
    <w:rsid w:val="001148F5"/>
    <w:rsid w:val="001E3CD2"/>
    <w:rsid w:val="00246902"/>
    <w:rsid w:val="002936F8"/>
    <w:rsid w:val="002948B6"/>
    <w:rsid w:val="002C1771"/>
    <w:rsid w:val="002F10C0"/>
    <w:rsid w:val="002F1741"/>
    <w:rsid w:val="0034139E"/>
    <w:rsid w:val="00351DF1"/>
    <w:rsid w:val="0039217E"/>
    <w:rsid w:val="00404E23"/>
    <w:rsid w:val="00527028"/>
    <w:rsid w:val="0054381C"/>
    <w:rsid w:val="00567DAB"/>
    <w:rsid w:val="00626E5B"/>
    <w:rsid w:val="006A7F84"/>
    <w:rsid w:val="006F4CBA"/>
    <w:rsid w:val="006F6DA4"/>
    <w:rsid w:val="00704F85"/>
    <w:rsid w:val="00707D61"/>
    <w:rsid w:val="00727CC8"/>
    <w:rsid w:val="009877E3"/>
    <w:rsid w:val="0099442F"/>
    <w:rsid w:val="00A871F5"/>
    <w:rsid w:val="00B10706"/>
    <w:rsid w:val="00B31D61"/>
    <w:rsid w:val="00BA4380"/>
    <w:rsid w:val="00BD0127"/>
    <w:rsid w:val="00C611A4"/>
    <w:rsid w:val="00C65343"/>
    <w:rsid w:val="00D556C0"/>
    <w:rsid w:val="00DA4E6E"/>
    <w:rsid w:val="00DB0E36"/>
    <w:rsid w:val="00DB389A"/>
    <w:rsid w:val="00DD008F"/>
    <w:rsid w:val="00DD36E4"/>
    <w:rsid w:val="00DD6E37"/>
    <w:rsid w:val="00DE6402"/>
    <w:rsid w:val="00E76B7D"/>
    <w:rsid w:val="00EA5ABB"/>
    <w:rsid w:val="00F47F37"/>
    <w:rsid w:val="00F7400B"/>
    <w:rsid w:val="00FB40E6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B7"/>
    <w:pPr>
      <w:ind w:left="720"/>
    </w:pPr>
  </w:style>
  <w:style w:type="paragraph" w:styleId="a4">
    <w:name w:val="footer"/>
    <w:basedOn w:val="a"/>
    <w:link w:val="a5"/>
    <w:rsid w:val="000E29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29B7"/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0E29B7"/>
  </w:style>
  <w:style w:type="paragraph" w:customStyle="1" w:styleId="PreformattedText">
    <w:name w:val="Preformatted Text"/>
    <w:basedOn w:val="a"/>
    <w:rsid w:val="000E29B7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E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9B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9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F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B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B7"/>
    <w:pPr>
      <w:ind w:left="720"/>
    </w:pPr>
  </w:style>
  <w:style w:type="paragraph" w:styleId="a4">
    <w:name w:val="footer"/>
    <w:basedOn w:val="a"/>
    <w:link w:val="a5"/>
    <w:rsid w:val="000E29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29B7"/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0E29B7"/>
  </w:style>
  <w:style w:type="paragraph" w:customStyle="1" w:styleId="PreformattedText">
    <w:name w:val="Preformatted Text"/>
    <w:basedOn w:val="a"/>
    <w:rsid w:val="000E29B7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E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9B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9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F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BAD0-3E15-436D-A08A-738E9F6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2015-01-27T12:41:00Z</cp:lastPrinted>
  <dcterms:created xsi:type="dcterms:W3CDTF">2014-12-04T13:32:00Z</dcterms:created>
  <dcterms:modified xsi:type="dcterms:W3CDTF">2015-01-27T13:04:00Z</dcterms:modified>
</cp:coreProperties>
</file>